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6732CA">
        <w:rPr>
          <w:sz w:val="24"/>
          <w:szCs w:val="24"/>
        </w:rPr>
        <w:t>2013.082, publicada en fecha 13</w:t>
      </w:r>
      <w:r w:rsidR="00A35810">
        <w:rPr>
          <w:sz w:val="24"/>
          <w:szCs w:val="24"/>
        </w:rPr>
        <w:t>/02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6732CA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>Grado</w:t>
      </w:r>
      <w:r w:rsidR="00A35810">
        <w:rPr>
          <w:b/>
          <w:sz w:val="24"/>
          <w:szCs w:val="24"/>
          <w:lang w:val="es-ES_tradnl"/>
        </w:rPr>
        <w:t xml:space="preserve"> en enfermería/ equivalente.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6732CA" w:rsidRDefault="006732CA" w:rsidP="006732CA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C</w:t>
      </w:r>
      <w:r w:rsidRPr="006732CA">
        <w:rPr>
          <w:b/>
          <w:sz w:val="24"/>
          <w:szCs w:val="24"/>
          <w:lang w:val="es-ES_tradnl"/>
        </w:rPr>
        <w:t>ertificado en good clinical practi</w:t>
      </w:r>
      <w:r>
        <w:rPr>
          <w:b/>
          <w:sz w:val="24"/>
          <w:szCs w:val="24"/>
          <w:lang w:val="es-ES_tradnl"/>
        </w:rPr>
        <w:t>ce acreditado por transcelerate</w:t>
      </w:r>
    </w:p>
    <w:p w:rsidR="006732CA" w:rsidRDefault="006732CA" w:rsidP="006732CA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2111245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C</w:t>
      </w:r>
      <w:r w:rsidRPr="006732CA">
        <w:rPr>
          <w:b/>
          <w:sz w:val="24"/>
          <w:szCs w:val="24"/>
          <w:lang w:val="es-ES_tradnl"/>
        </w:rPr>
        <w:t>ertificado iata  acreditado por mayo medical laboratories.</w:t>
      </w:r>
    </w:p>
    <w:p w:rsidR="00382305" w:rsidRPr="006732CA" w:rsidRDefault="006732CA" w:rsidP="006732CA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1494949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C</w:t>
      </w:r>
      <w:bookmarkStart w:id="0" w:name="_GoBack"/>
      <w:bookmarkEnd w:id="0"/>
      <w:r w:rsidRPr="006732CA">
        <w:rPr>
          <w:b/>
          <w:sz w:val="24"/>
          <w:szCs w:val="24"/>
          <w:lang w:val="es-ES_tradnl"/>
        </w:rPr>
        <w:t>ertificado de prevención de riesgos laborales en el ámbito sanitario.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6732CA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1A978-FDBE-43ED-B57F-EEB7D2A84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2020-02-13T16:15:00Z</dcterms:modified>
</cp:coreProperties>
</file>