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622B46" w:rsidRPr="00622B46">
        <w:rPr>
          <w:sz w:val="24"/>
          <w:szCs w:val="24"/>
        </w:rPr>
        <w:t>CP16-00033</w:t>
      </w:r>
      <w:r w:rsidR="00A35810">
        <w:rPr>
          <w:sz w:val="24"/>
          <w:szCs w:val="24"/>
        </w:rPr>
        <w:t xml:space="preserve">, publicada en fecha </w:t>
      </w:r>
      <w:r w:rsidR="00622B46">
        <w:rPr>
          <w:sz w:val="24"/>
          <w:szCs w:val="24"/>
        </w:rPr>
        <w:t>07/05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845666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22B46" w:rsidRPr="00622B46">
        <w:rPr>
          <w:b/>
          <w:sz w:val="24"/>
          <w:szCs w:val="24"/>
          <w:lang w:val="es-ES_tradnl"/>
        </w:rPr>
        <w:t>Formación profesional Superior en Labor</w:t>
      </w:r>
      <w:r>
        <w:rPr>
          <w:b/>
          <w:sz w:val="24"/>
          <w:szCs w:val="24"/>
          <w:lang w:val="es-ES_tradnl"/>
        </w:rPr>
        <w:t xml:space="preserve">atorio de Diagnóstico Clínico, y Formación </w:t>
      </w:r>
      <w:bookmarkStart w:id="0" w:name="_GoBack"/>
      <w:bookmarkEnd w:id="0"/>
      <w:r>
        <w:rPr>
          <w:b/>
          <w:sz w:val="24"/>
          <w:szCs w:val="24"/>
          <w:lang w:val="es-ES_tradnl"/>
        </w:rPr>
        <w:t xml:space="preserve">Profesional Superior </w:t>
      </w:r>
      <w:r>
        <w:rPr>
          <w:b/>
          <w:sz w:val="24"/>
          <w:szCs w:val="24"/>
          <w:lang w:val="es-ES_tradnl"/>
        </w:rPr>
        <w:t xml:space="preserve">en </w:t>
      </w:r>
      <w:r w:rsidR="00622B46" w:rsidRPr="00622B46">
        <w:rPr>
          <w:b/>
          <w:sz w:val="24"/>
          <w:szCs w:val="24"/>
          <w:lang w:val="es-ES_tradnl"/>
        </w:rPr>
        <w:t>Anatomía Patológica y Citología.</w:t>
      </w:r>
    </w:p>
    <w:p w:rsidR="00A35810" w:rsidRDefault="00845666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22B46" w:rsidRPr="00622B46">
        <w:rPr>
          <w:b/>
          <w:sz w:val="24"/>
          <w:szCs w:val="24"/>
          <w:lang w:val="es-ES_tradnl"/>
        </w:rPr>
        <w:t>Acreditación de trabajo previo de al menos 2 años en grupos de investigación biomédica.</w:t>
      </w:r>
    </w:p>
    <w:p w:rsidR="00382305" w:rsidRDefault="00845666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622B46" w:rsidRPr="00622B46">
        <w:rPr>
          <w:b/>
          <w:sz w:val="24"/>
          <w:szCs w:val="24"/>
          <w:lang w:val="es-ES_tradnl"/>
        </w:rPr>
        <w:t>Acreditación de formación en el manejo del equipo de PCR cuantitativa (qPCR) a tiempo real QuantStudio7 (QS7).</w:t>
      </w:r>
    </w:p>
    <w:p w:rsidR="00622B46" w:rsidRDefault="00845666" w:rsidP="00622B46">
      <w:pPr>
        <w:tabs>
          <w:tab w:val="left" w:pos="1515"/>
        </w:tabs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527140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2B46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622B46" w:rsidRPr="00622B46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622B46" w:rsidRPr="00793147">
        <w:rPr>
          <w:rFonts w:cstheme="minorHAnsi"/>
          <w:b/>
          <w:sz w:val="24"/>
          <w:szCs w:val="24"/>
          <w:lang w:val="es-ES_tradnl"/>
        </w:rPr>
        <w:t>Acreditación de formación en citometría de flujo.</w:t>
      </w:r>
      <w:r w:rsidR="00622B46">
        <w:rPr>
          <w:b/>
          <w:sz w:val="24"/>
          <w:szCs w:val="24"/>
          <w:lang w:val="es-ES_tradnl"/>
        </w:rPr>
        <w:tab/>
      </w: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622B46"/>
    <w:rsid w:val="00793147"/>
    <w:rsid w:val="00845666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120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6</cp:revision>
  <dcterms:created xsi:type="dcterms:W3CDTF">2020-01-22T13:23:00Z</dcterms:created>
  <dcterms:modified xsi:type="dcterms:W3CDTF">2020-05-08T09:10:00Z</dcterms:modified>
</cp:coreProperties>
</file>