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2BC7" w14:textId="6DCF13EC" w:rsidR="00894A90" w:rsidRDefault="009B4A92" w:rsidP="000C0818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bCs/>
          <w:color w:val="2F2F2F"/>
          <w:sz w:val="24"/>
        </w:rPr>
      </w:pPr>
      <w:r>
        <w:rPr>
          <w:rFonts w:ascii="Axia" w:hAnsi="Axia" w:cs="Arial"/>
          <w:b/>
          <w:bCs/>
          <w:color w:val="2F2F2F"/>
          <w:sz w:val="24"/>
        </w:rPr>
        <w:t>PLAN</w:t>
      </w:r>
      <w:r w:rsidR="004C1A81" w:rsidRPr="000C0818">
        <w:rPr>
          <w:rFonts w:ascii="Axia" w:hAnsi="Axia" w:cs="Arial"/>
          <w:b/>
          <w:bCs/>
          <w:color w:val="2F2F2F"/>
          <w:sz w:val="24"/>
        </w:rPr>
        <w:t xml:space="preserve"> DINAMIZADOR</w:t>
      </w:r>
      <w:r w:rsidR="00D31DF5" w:rsidRPr="000C0818">
        <w:rPr>
          <w:rFonts w:ascii="Axia" w:hAnsi="Axia" w:cs="Arial"/>
          <w:b/>
          <w:bCs/>
          <w:color w:val="2F2F2F"/>
          <w:sz w:val="24"/>
        </w:rPr>
        <w:t xml:space="preserve"> ESTRATÉGICO </w:t>
      </w:r>
      <w:r w:rsidR="00BE5653" w:rsidRPr="000C0818">
        <w:rPr>
          <w:rFonts w:ascii="Axia" w:hAnsi="Axia" w:cs="Arial"/>
          <w:b/>
          <w:bCs/>
          <w:color w:val="2F2F2F"/>
          <w:sz w:val="24"/>
        </w:rPr>
        <w:t>BIO</w:t>
      </w:r>
      <w:r w:rsidR="00524066" w:rsidRPr="000C0818">
        <w:rPr>
          <w:rFonts w:ascii="Axia" w:hAnsi="Axia" w:cs="Arial"/>
          <w:b/>
          <w:bCs/>
          <w:color w:val="2F2F2F"/>
          <w:sz w:val="24"/>
        </w:rPr>
        <w:t>SANITARIO</w:t>
      </w:r>
      <w:r w:rsidR="00BE5653" w:rsidRPr="000C0818">
        <w:rPr>
          <w:rFonts w:ascii="Axia" w:hAnsi="Axia" w:cs="Arial"/>
          <w:b/>
          <w:bCs/>
          <w:color w:val="2F2F2F"/>
          <w:sz w:val="24"/>
        </w:rPr>
        <w:t xml:space="preserve"> </w:t>
      </w:r>
      <w:r w:rsidR="00894A90">
        <w:rPr>
          <w:rFonts w:ascii="Axia" w:hAnsi="Axia" w:cs="Arial"/>
          <w:b/>
          <w:bCs/>
          <w:color w:val="2F2F2F"/>
          <w:sz w:val="24"/>
        </w:rPr>
        <w:t xml:space="preserve">VALDECILLA </w:t>
      </w:r>
      <w:r w:rsidR="00DB528C">
        <w:rPr>
          <w:rFonts w:ascii="Axia" w:hAnsi="Axia" w:cs="Arial"/>
          <w:b/>
          <w:bCs/>
          <w:color w:val="2F2F2F"/>
          <w:sz w:val="24"/>
        </w:rPr>
        <w:t>2021</w:t>
      </w:r>
    </w:p>
    <w:p w14:paraId="0DEB33DA" w14:textId="3A119EE5" w:rsidR="006B6447" w:rsidRDefault="00003059" w:rsidP="000C0818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color w:val="303030"/>
          <w:sz w:val="24"/>
        </w:rPr>
      </w:pPr>
      <w:r w:rsidRPr="00003059">
        <w:rPr>
          <w:rFonts w:ascii="Axia" w:hAnsi="Axia" w:cs="Arial"/>
          <w:b/>
          <w:color w:val="303030"/>
          <w:sz w:val="24"/>
        </w:rPr>
        <w:t xml:space="preserve">PROGRAMA </w:t>
      </w:r>
      <w:r w:rsidR="007F2275">
        <w:rPr>
          <w:rFonts w:ascii="Axia" w:hAnsi="Axia" w:cs="Arial"/>
          <w:b/>
          <w:color w:val="303030"/>
          <w:sz w:val="24"/>
        </w:rPr>
        <w:t>INN</w:t>
      </w:r>
      <w:r w:rsidR="004C3219">
        <w:rPr>
          <w:rFonts w:ascii="Axia" w:hAnsi="Axia" w:cs="Arial"/>
          <w:b/>
          <w:color w:val="303030"/>
          <w:sz w:val="24"/>
        </w:rPr>
        <w:t>VAL</w:t>
      </w:r>
    </w:p>
    <w:p w14:paraId="5941CC97" w14:textId="69AE6169" w:rsidR="0016376B" w:rsidRPr="004C3219" w:rsidRDefault="000C0818" w:rsidP="004C3219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Arial"/>
          <w:b/>
          <w:bCs/>
          <w:color w:val="2F2F2F"/>
          <w:sz w:val="24"/>
        </w:rPr>
      </w:pPr>
      <w:r>
        <w:rPr>
          <w:rFonts w:ascii="Axia" w:hAnsi="Axia" w:cs="Arial"/>
          <w:b/>
          <w:color w:val="303030"/>
          <w:sz w:val="24"/>
        </w:rPr>
        <w:t>PREGUNTAS FRECUENTES</w:t>
      </w:r>
    </w:p>
    <w:p w14:paraId="1A1664FF" w14:textId="11B84E3E" w:rsidR="00724391" w:rsidRDefault="006B6447" w:rsidP="00DE765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4C3219">
        <w:rPr>
          <w:rFonts w:ascii="Axia" w:hAnsi="Axia" w:cs="Arial"/>
          <w:b/>
          <w:color w:val="303030"/>
          <w:sz w:val="24"/>
        </w:rPr>
        <w:t xml:space="preserve">¿Qué </w:t>
      </w:r>
      <w:r w:rsidR="004C3219">
        <w:rPr>
          <w:rFonts w:ascii="Axia" w:hAnsi="Axia" w:cs="Arial"/>
          <w:b/>
          <w:color w:val="303030"/>
          <w:sz w:val="24"/>
        </w:rPr>
        <w:t>vinculación laboral se exige a</w:t>
      </w:r>
      <w:r w:rsidR="003007A3">
        <w:rPr>
          <w:rFonts w:ascii="Axia" w:hAnsi="Axia" w:cs="Arial"/>
          <w:b/>
          <w:color w:val="303030"/>
          <w:sz w:val="24"/>
        </w:rPr>
        <w:t>l investigador principal</w:t>
      </w:r>
      <w:r w:rsidRPr="004C3219">
        <w:rPr>
          <w:rFonts w:ascii="Axia" w:hAnsi="Axia" w:cs="Arial"/>
          <w:b/>
          <w:color w:val="303030"/>
          <w:sz w:val="24"/>
        </w:rPr>
        <w:t>?</w:t>
      </w:r>
      <w:r w:rsidRPr="004C3219">
        <w:rPr>
          <w:rFonts w:ascii="Axia" w:hAnsi="Axia" w:cs="Arial"/>
          <w:color w:val="303030"/>
          <w:sz w:val="24"/>
        </w:rPr>
        <w:t xml:space="preserve"> </w:t>
      </w:r>
      <w:r w:rsidR="004C3219">
        <w:rPr>
          <w:rFonts w:ascii="Axia" w:hAnsi="Axia" w:cs="Arial"/>
          <w:color w:val="303030"/>
          <w:sz w:val="24"/>
        </w:rPr>
        <w:t xml:space="preserve">El investigador </w:t>
      </w:r>
      <w:r w:rsidR="00DE7E5B">
        <w:rPr>
          <w:rFonts w:ascii="Axia" w:hAnsi="Axia" w:cs="Arial"/>
          <w:color w:val="303030"/>
          <w:sz w:val="24"/>
        </w:rPr>
        <w:t>debe ten</w:t>
      </w:r>
      <w:r w:rsidR="003D0DC3">
        <w:rPr>
          <w:rFonts w:ascii="Axia" w:hAnsi="Axia" w:cs="Arial"/>
          <w:color w:val="303030"/>
          <w:sz w:val="24"/>
        </w:rPr>
        <w:t>e</w:t>
      </w:r>
      <w:r w:rsidR="00DE7E5B">
        <w:rPr>
          <w:rFonts w:ascii="Axia" w:hAnsi="Axia" w:cs="Arial"/>
          <w:color w:val="303030"/>
          <w:sz w:val="24"/>
        </w:rPr>
        <w:t>r</w:t>
      </w:r>
      <w:r w:rsidR="004C3219" w:rsidRPr="004C3219">
        <w:rPr>
          <w:rFonts w:ascii="Axia" w:hAnsi="Axia" w:cs="Arial"/>
          <w:color w:val="303030"/>
          <w:sz w:val="24"/>
        </w:rPr>
        <w:t xml:space="preserve"> vinculación </w:t>
      </w:r>
      <w:r w:rsidR="00F43A16" w:rsidRPr="00F43A16">
        <w:rPr>
          <w:rFonts w:ascii="Axia" w:hAnsi="Axia" w:cs="Arial"/>
          <w:color w:val="303030"/>
          <w:sz w:val="24"/>
        </w:rPr>
        <w:t>laboral con IDIVAL, con el Sistema Sanitario Público de Cantabria, o con la Universidad de Cantabria como profesor vinculado con actividad asistencial o, en su defecto, como personal de un grupo de investigación IDIVAL</w:t>
      </w:r>
      <w:r w:rsidR="00F43A16">
        <w:rPr>
          <w:rFonts w:ascii="Axia" w:hAnsi="Axia" w:cs="Arial"/>
          <w:color w:val="303030"/>
          <w:sz w:val="24"/>
        </w:rPr>
        <w:t xml:space="preserve"> </w:t>
      </w:r>
      <w:r w:rsidR="004C3219">
        <w:rPr>
          <w:rFonts w:ascii="Axia" w:hAnsi="Axia" w:cs="Arial"/>
          <w:color w:val="303030"/>
          <w:sz w:val="24"/>
        </w:rPr>
        <w:t>durante todo el periodo de ejecución del proyecto.</w:t>
      </w:r>
      <w:r w:rsidR="00724391">
        <w:rPr>
          <w:rFonts w:ascii="Axia" w:hAnsi="Axia" w:cs="Arial"/>
          <w:color w:val="303030"/>
          <w:sz w:val="24"/>
        </w:rPr>
        <w:t xml:space="preserve"> </w:t>
      </w:r>
      <w:r w:rsidR="00AB2889" w:rsidRPr="00F43A16">
        <w:rPr>
          <w:rFonts w:ascii="Axia" w:hAnsi="Axia" w:cs="Arial"/>
          <w:color w:val="303030"/>
          <w:sz w:val="24"/>
        </w:rPr>
        <w:t>Se contempla la figura del Co-investigador principal que no es necesario que cumpla los requisitos anteriormente exigidos para el investigador principal.</w:t>
      </w:r>
    </w:p>
    <w:p w14:paraId="381F27BF" w14:textId="07D6CEAA" w:rsidR="00AB2889" w:rsidRPr="00AB2889" w:rsidRDefault="004C3219" w:rsidP="00AB288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7C2B23">
        <w:rPr>
          <w:rFonts w:ascii="Axia" w:hAnsi="Axia" w:cs="Arial"/>
          <w:b/>
          <w:color w:val="303030"/>
          <w:sz w:val="24"/>
        </w:rPr>
        <w:t xml:space="preserve">¿Qué otros requisitos se exigen al investigador principal? </w:t>
      </w:r>
      <w:r w:rsidR="007F2275">
        <w:rPr>
          <w:rFonts w:ascii="Axia" w:hAnsi="Axia" w:cs="Arial"/>
          <w:color w:val="303030"/>
          <w:sz w:val="24"/>
        </w:rPr>
        <w:t>N</w:t>
      </w:r>
      <w:r w:rsidRPr="007C2B23">
        <w:rPr>
          <w:rFonts w:ascii="Axia" w:hAnsi="Axia" w:cs="Arial"/>
          <w:color w:val="303030"/>
          <w:sz w:val="24"/>
        </w:rPr>
        <w:t xml:space="preserve">o </w:t>
      </w:r>
      <w:r w:rsidR="006F003E">
        <w:rPr>
          <w:rFonts w:ascii="Axia" w:hAnsi="Axia" w:cs="Arial"/>
          <w:color w:val="303030"/>
          <w:sz w:val="24"/>
        </w:rPr>
        <w:t>tener más de una ayuda</w:t>
      </w:r>
      <w:r w:rsidR="007F2275">
        <w:rPr>
          <w:rFonts w:ascii="Axia" w:hAnsi="Axia" w:cs="Arial"/>
          <w:color w:val="303030"/>
          <w:sz w:val="24"/>
        </w:rPr>
        <w:t xml:space="preserve"> </w:t>
      </w:r>
      <w:r w:rsidR="007F2275" w:rsidRPr="007F2275">
        <w:rPr>
          <w:rFonts w:ascii="Axia" w:hAnsi="Axia" w:cs="Arial"/>
          <w:color w:val="303030"/>
          <w:sz w:val="24"/>
        </w:rPr>
        <w:t>Inn</w:t>
      </w:r>
      <w:r w:rsidR="00F43A16">
        <w:rPr>
          <w:rFonts w:ascii="Axia" w:hAnsi="Axia" w:cs="Arial"/>
          <w:color w:val="303030"/>
          <w:sz w:val="24"/>
        </w:rPr>
        <w:t>-</w:t>
      </w:r>
      <w:r w:rsidR="007F2275" w:rsidRPr="007F2275">
        <w:rPr>
          <w:rFonts w:ascii="Axia" w:hAnsi="Axia" w:cs="Arial"/>
          <w:color w:val="303030"/>
          <w:sz w:val="24"/>
        </w:rPr>
        <w:t xml:space="preserve">Val </w:t>
      </w:r>
      <w:r w:rsidR="00285A7A">
        <w:rPr>
          <w:rFonts w:ascii="Axia" w:hAnsi="Axia" w:cs="Arial"/>
          <w:color w:val="303030"/>
          <w:sz w:val="24"/>
        </w:rPr>
        <w:t>activa</w:t>
      </w:r>
      <w:r w:rsidR="00091CC4">
        <w:rPr>
          <w:rFonts w:ascii="Axia" w:hAnsi="Axia" w:cs="Arial"/>
          <w:color w:val="303030"/>
          <w:sz w:val="24"/>
        </w:rPr>
        <w:t xml:space="preserve"> </w:t>
      </w:r>
      <w:r w:rsidR="00F43A16">
        <w:rPr>
          <w:rFonts w:ascii="Axia" w:hAnsi="Axia" w:cs="Arial"/>
          <w:color w:val="303030"/>
          <w:sz w:val="24"/>
        </w:rPr>
        <w:t>al cierre de la presente convocatoria</w:t>
      </w:r>
      <w:r w:rsidR="007F2275" w:rsidRPr="007F2275">
        <w:rPr>
          <w:rFonts w:ascii="Axia" w:hAnsi="Axia" w:cs="Arial"/>
          <w:color w:val="303030"/>
          <w:sz w:val="24"/>
        </w:rPr>
        <w:t xml:space="preserve">. </w:t>
      </w:r>
    </w:p>
    <w:p w14:paraId="18F15306" w14:textId="5A22CD40" w:rsidR="00091CC4" w:rsidRPr="00091CC4" w:rsidRDefault="004C3219" w:rsidP="00091CC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091CC4">
        <w:rPr>
          <w:rFonts w:ascii="Axia" w:hAnsi="Axia" w:cs="Arial"/>
          <w:b/>
          <w:color w:val="303030"/>
          <w:sz w:val="24"/>
        </w:rPr>
        <w:t xml:space="preserve">¿Qué requisitos se exigen a los miembros del equipo investigador? </w:t>
      </w:r>
      <w:r w:rsidR="00724391" w:rsidRPr="00091CC4">
        <w:rPr>
          <w:rFonts w:ascii="Axia" w:hAnsi="Axia" w:cs="Arial"/>
          <w:color w:val="303030"/>
          <w:sz w:val="24"/>
        </w:rPr>
        <w:t>Los miembros del equipo investigador deben tener una vinculación laboral con alguna institución pública o privada que autorice su participación.</w:t>
      </w:r>
      <w:r w:rsidR="007C2B23" w:rsidRPr="00091CC4">
        <w:rPr>
          <w:rFonts w:ascii="Axia" w:hAnsi="Axia" w:cs="Arial"/>
          <w:color w:val="303030"/>
          <w:sz w:val="24"/>
        </w:rPr>
        <w:t xml:space="preserve"> </w:t>
      </w:r>
      <w:r w:rsidR="00091CC4" w:rsidRPr="00F43A16">
        <w:rPr>
          <w:rFonts w:ascii="Axia" w:hAnsi="Axia" w:cs="Arial"/>
          <w:color w:val="303030"/>
          <w:sz w:val="24"/>
        </w:rPr>
        <w:t>Sólo se permitirá la participación de un investigador principal en una solicitud de la presente convocatoria. Los investigadores colaboradores no</w:t>
      </w:r>
      <w:r w:rsidR="00894A90" w:rsidRPr="00F43A16">
        <w:rPr>
          <w:rFonts w:ascii="Axia" w:hAnsi="Axia" w:cs="Arial"/>
          <w:color w:val="303030"/>
          <w:sz w:val="24"/>
        </w:rPr>
        <w:t xml:space="preserve"> podrán participar en más de tres</w:t>
      </w:r>
      <w:r w:rsidR="00091CC4" w:rsidRPr="00F43A16">
        <w:rPr>
          <w:rFonts w:ascii="Axia" w:hAnsi="Axia" w:cs="Arial"/>
          <w:color w:val="303030"/>
          <w:sz w:val="24"/>
        </w:rPr>
        <w:t xml:space="preserve"> proyectos activos de programas “Inn-Val” de diferentes anualidades.</w:t>
      </w:r>
    </w:p>
    <w:p w14:paraId="66428F69" w14:textId="76070EFC" w:rsidR="004C3219" w:rsidRPr="00091CC4" w:rsidRDefault="00AB2889" w:rsidP="00091CC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091CC4">
        <w:rPr>
          <w:rFonts w:ascii="Axia" w:hAnsi="Axia" w:cs="Arial"/>
          <w:b/>
          <w:color w:val="303030"/>
          <w:sz w:val="24"/>
        </w:rPr>
        <w:t xml:space="preserve">¿Puede personal ajeno a IDIVAL participar en el proyecto? </w:t>
      </w:r>
      <w:r w:rsidRPr="00F43A16">
        <w:rPr>
          <w:rFonts w:ascii="Axia" w:hAnsi="Axia" w:cs="Verdana"/>
          <w:color w:val="2D2D2D"/>
          <w:sz w:val="24"/>
        </w:rPr>
        <w:t>Para el desarrollo del proyecto, fuera del equipo investigador local, se podrán incluir personas colaboradoras de otras instituciones del ámbito público o privado, nacional o internacional, de las que igualmente habrá que aportar su curr</w:t>
      </w:r>
      <w:r w:rsidR="00F43A16">
        <w:rPr>
          <w:rFonts w:ascii="Axia" w:hAnsi="Axia" w:cs="Verdana"/>
          <w:color w:val="2D2D2D"/>
          <w:sz w:val="24"/>
        </w:rPr>
        <w:t>í</w:t>
      </w:r>
      <w:r w:rsidRPr="00F43A16">
        <w:rPr>
          <w:rFonts w:ascii="Axia" w:hAnsi="Axia" w:cs="Verdana"/>
          <w:color w:val="2D2D2D"/>
          <w:sz w:val="24"/>
        </w:rPr>
        <w:t>culum.</w:t>
      </w:r>
      <w:r w:rsidRPr="00091CC4">
        <w:rPr>
          <w:rFonts w:ascii="Axia" w:hAnsi="Axia"/>
          <w:sz w:val="24"/>
        </w:rPr>
        <w:t xml:space="preserve"> </w:t>
      </w:r>
      <w:r w:rsidRPr="00091CC4">
        <w:rPr>
          <w:rFonts w:ascii="Axia" w:hAnsi="Axia" w:cs="Verdana"/>
          <w:color w:val="2D2D2D"/>
          <w:sz w:val="24"/>
        </w:rPr>
        <w:t>Al menos la mitad del equipo investigador debe pertenecer a</w:t>
      </w:r>
      <w:r w:rsidR="00F43A16">
        <w:rPr>
          <w:rFonts w:ascii="Axia" w:hAnsi="Axia" w:cs="Verdana"/>
          <w:color w:val="2D2D2D"/>
          <w:sz w:val="24"/>
        </w:rPr>
        <w:t xml:space="preserve">l </w:t>
      </w:r>
      <w:r w:rsidRPr="00091CC4">
        <w:rPr>
          <w:rFonts w:ascii="Axia" w:hAnsi="Axia" w:cs="Verdana"/>
          <w:color w:val="2D2D2D"/>
          <w:sz w:val="24"/>
        </w:rPr>
        <w:t>Sistema Sanitario Público de Cantabria o Universidad de Cantabria.</w:t>
      </w:r>
    </w:p>
    <w:p w14:paraId="771B8183" w14:textId="0B50E109" w:rsidR="006F003E" w:rsidRDefault="006F003E" w:rsidP="006F003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E146A4">
        <w:rPr>
          <w:rFonts w:ascii="Axia" w:hAnsi="Axia" w:cs="Arial"/>
          <w:b/>
          <w:color w:val="303030"/>
          <w:sz w:val="24"/>
        </w:rPr>
        <w:t xml:space="preserve">¿Puede un especialista en Atención Primaria </w:t>
      </w:r>
      <w:r>
        <w:rPr>
          <w:rFonts w:ascii="Axia" w:hAnsi="Axia" w:cs="Arial"/>
          <w:b/>
          <w:color w:val="303030"/>
          <w:sz w:val="24"/>
        </w:rPr>
        <w:t xml:space="preserve">o el personal de Enfermería </w:t>
      </w:r>
      <w:r w:rsidRPr="00E146A4">
        <w:rPr>
          <w:rFonts w:ascii="Axia" w:hAnsi="Axia" w:cs="Arial"/>
          <w:b/>
          <w:color w:val="303030"/>
          <w:sz w:val="24"/>
        </w:rPr>
        <w:t xml:space="preserve">solicitar un </w:t>
      </w:r>
      <w:r>
        <w:rPr>
          <w:rFonts w:ascii="Axia" w:hAnsi="Axia" w:cs="Arial"/>
          <w:b/>
          <w:color w:val="303030"/>
          <w:sz w:val="24"/>
        </w:rPr>
        <w:t xml:space="preserve">proyecto </w:t>
      </w:r>
      <w:r w:rsidR="00754C64">
        <w:rPr>
          <w:rFonts w:ascii="Axia" w:hAnsi="Axia" w:cs="Arial"/>
          <w:b/>
          <w:color w:val="303030"/>
          <w:sz w:val="24"/>
        </w:rPr>
        <w:t>Inn</w:t>
      </w:r>
      <w:r>
        <w:rPr>
          <w:rFonts w:ascii="Axia" w:hAnsi="Axia" w:cs="Arial"/>
          <w:b/>
          <w:color w:val="303030"/>
          <w:sz w:val="24"/>
        </w:rPr>
        <w:t>-Val como investigador principal?</w:t>
      </w:r>
      <w:r>
        <w:rPr>
          <w:rFonts w:ascii="Axia" w:hAnsi="Axia" w:cs="Arial"/>
          <w:color w:val="303030"/>
          <w:sz w:val="24"/>
        </w:rPr>
        <w:t xml:space="preserve"> Sí pueden, y están priorizados en la convocatoria.</w:t>
      </w:r>
    </w:p>
    <w:p w14:paraId="5F6DA751" w14:textId="23F662CC" w:rsidR="006F003E" w:rsidRPr="006F003E" w:rsidRDefault="00285A7A" w:rsidP="006F003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>¿Pueden participar los especialistas en formación en los proyectos de esta convocatoria?</w:t>
      </w:r>
      <w:r w:rsidR="006F003E">
        <w:rPr>
          <w:rFonts w:ascii="Axia" w:hAnsi="Axia" w:cs="Arial"/>
          <w:color w:val="303030"/>
          <w:sz w:val="24"/>
        </w:rPr>
        <w:t xml:space="preserve"> </w:t>
      </w:r>
      <w:r w:rsidR="006F003E" w:rsidRPr="007F2275">
        <w:rPr>
          <w:rFonts w:ascii="Axia" w:hAnsi="Axia" w:cs="Arial"/>
          <w:color w:val="303030"/>
          <w:sz w:val="24"/>
        </w:rPr>
        <w:t xml:space="preserve">Los especialistas en formación no pueden ser investigadores </w:t>
      </w:r>
      <w:r w:rsidR="00C74CFD" w:rsidRPr="007F2275">
        <w:rPr>
          <w:rFonts w:ascii="Axia" w:hAnsi="Axia" w:cs="Arial"/>
          <w:color w:val="303030"/>
          <w:sz w:val="24"/>
        </w:rPr>
        <w:t>principales,</w:t>
      </w:r>
      <w:r w:rsidR="006F003E" w:rsidRPr="007F2275">
        <w:rPr>
          <w:rFonts w:ascii="Axia" w:hAnsi="Axia" w:cs="Arial"/>
          <w:color w:val="303030"/>
          <w:sz w:val="24"/>
        </w:rPr>
        <w:t xml:space="preserve"> pero sí pueden participar en los proyectos Inn</w:t>
      </w:r>
      <w:r w:rsidR="00484B60">
        <w:rPr>
          <w:rFonts w:ascii="Axia" w:hAnsi="Axia" w:cs="Arial"/>
          <w:color w:val="303030"/>
          <w:sz w:val="24"/>
        </w:rPr>
        <w:t>-</w:t>
      </w:r>
      <w:r w:rsidR="006F003E" w:rsidRPr="007F2275">
        <w:rPr>
          <w:rFonts w:ascii="Axia" w:hAnsi="Axia" w:cs="Arial"/>
          <w:color w:val="303030"/>
          <w:sz w:val="24"/>
        </w:rPr>
        <w:t>Val</w:t>
      </w:r>
      <w:r w:rsidR="006F003E">
        <w:rPr>
          <w:rFonts w:ascii="Axia" w:hAnsi="Axia" w:cs="Arial"/>
          <w:color w:val="303030"/>
          <w:sz w:val="24"/>
        </w:rPr>
        <w:t>.</w:t>
      </w:r>
    </w:p>
    <w:p w14:paraId="2AA7C8C6" w14:textId="25183A1A" w:rsidR="0016376B" w:rsidRPr="004C3219" w:rsidRDefault="0016376B" w:rsidP="00DE765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4C3219">
        <w:rPr>
          <w:rFonts w:ascii="Axia" w:hAnsi="Axia" w:cs="Arial"/>
          <w:b/>
          <w:color w:val="2F2F2F"/>
          <w:sz w:val="24"/>
        </w:rPr>
        <w:t>¿Cuál es la vía de presentación de solicitudes?</w:t>
      </w:r>
      <w:r w:rsidRPr="004C3219">
        <w:rPr>
          <w:rFonts w:ascii="Axia" w:hAnsi="Axia" w:cs="Arial"/>
          <w:color w:val="2F2F2F"/>
          <w:sz w:val="24"/>
        </w:rPr>
        <w:t xml:space="preserve"> </w:t>
      </w:r>
      <w:r w:rsidRPr="004C3219">
        <w:rPr>
          <w:rFonts w:ascii="Axia" w:hAnsi="Axia" w:cs="Arial"/>
          <w:color w:val="303030"/>
          <w:sz w:val="24"/>
        </w:rPr>
        <w:t xml:space="preserve">Todas las solicitudes se presentarán a través de la plataforma telemática de IDIVAL, cuyo acceso es público a través de su web: </w:t>
      </w:r>
      <w:hyperlink r:id="rId11" w:history="1">
        <w:r w:rsidRPr="004C3219">
          <w:rPr>
            <w:rStyle w:val="Hipervnculo"/>
            <w:rFonts w:ascii="Axia" w:hAnsi="Axia" w:cs="Arial"/>
            <w:sz w:val="24"/>
          </w:rPr>
          <w:t>www.idival.org</w:t>
        </w:r>
      </w:hyperlink>
      <w:r w:rsidRPr="004C3219">
        <w:rPr>
          <w:rFonts w:ascii="Axia" w:hAnsi="Axia" w:cs="Arial"/>
          <w:color w:val="303030"/>
          <w:sz w:val="24"/>
        </w:rPr>
        <w:t xml:space="preserve">, en los formularios </w:t>
      </w:r>
      <w:r w:rsidR="006B6447" w:rsidRPr="004C3219">
        <w:rPr>
          <w:rFonts w:ascii="Axia" w:hAnsi="Axia" w:cs="Arial"/>
          <w:color w:val="303030"/>
          <w:sz w:val="24"/>
        </w:rPr>
        <w:t>específicos</w:t>
      </w:r>
      <w:r w:rsidRPr="004C3219">
        <w:rPr>
          <w:rFonts w:ascii="Axia" w:hAnsi="Axia" w:cs="Arial"/>
          <w:color w:val="303030"/>
          <w:sz w:val="24"/>
        </w:rPr>
        <w:t xml:space="preserve"> para ello.</w:t>
      </w:r>
    </w:p>
    <w:p w14:paraId="453FB1D3" w14:textId="15BEA107" w:rsidR="00C835C0" w:rsidRDefault="0016376B" w:rsidP="00C835C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0C0818">
        <w:rPr>
          <w:rFonts w:ascii="Axia" w:hAnsi="Axia" w:cs="Arial"/>
          <w:b/>
          <w:color w:val="303030"/>
          <w:sz w:val="24"/>
        </w:rPr>
        <w:t xml:space="preserve">¿Cuál es el formato de </w:t>
      </w:r>
      <w:r w:rsidR="00C835C0">
        <w:rPr>
          <w:rFonts w:ascii="Axia" w:hAnsi="Axia" w:cs="Arial"/>
          <w:b/>
          <w:color w:val="303030"/>
          <w:sz w:val="24"/>
        </w:rPr>
        <w:t xml:space="preserve">Memoria </w:t>
      </w:r>
      <w:r w:rsidR="004C3219">
        <w:rPr>
          <w:rFonts w:ascii="Axia" w:hAnsi="Axia" w:cs="Arial"/>
          <w:b/>
          <w:color w:val="303030"/>
          <w:sz w:val="24"/>
        </w:rPr>
        <w:t xml:space="preserve">de proyecto </w:t>
      </w:r>
      <w:r w:rsidR="003D694E">
        <w:rPr>
          <w:rFonts w:ascii="Axia" w:hAnsi="Axia" w:cs="Arial"/>
          <w:b/>
          <w:color w:val="303030"/>
          <w:sz w:val="24"/>
        </w:rPr>
        <w:t>exigida</w:t>
      </w:r>
      <w:r w:rsidRPr="000C0818">
        <w:rPr>
          <w:rFonts w:ascii="Axia" w:hAnsi="Axia" w:cs="Arial"/>
          <w:b/>
          <w:color w:val="303030"/>
          <w:sz w:val="24"/>
        </w:rPr>
        <w:t>?</w:t>
      </w:r>
      <w:r>
        <w:rPr>
          <w:rFonts w:ascii="Axia" w:hAnsi="Axia" w:cs="Arial"/>
          <w:color w:val="303030"/>
          <w:sz w:val="24"/>
        </w:rPr>
        <w:t xml:space="preserve"> </w:t>
      </w:r>
      <w:r w:rsidR="003D694E">
        <w:rPr>
          <w:rFonts w:ascii="Axia" w:hAnsi="Axia" w:cs="Arial"/>
          <w:color w:val="303030"/>
          <w:sz w:val="24"/>
        </w:rPr>
        <w:t>La M</w:t>
      </w:r>
      <w:r w:rsidR="003D694E" w:rsidRPr="003D694E">
        <w:rPr>
          <w:rFonts w:ascii="Axia" w:hAnsi="Axia" w:cs="Arial"/>
          <w:color w:val="303030"/>
          <w:sz w:val="24"/>
        </w:rPr>
        <w:t xml:space="preserve">emoria </w:t>
      </w:r>
      <w:r w:rsidR="003D694E">
        <w:rPr>
          <w:rFonts w:ascii="Axia" w:hAnsi="Axia" w:cs="Arial"/>
          <w:color w:val="303030"/>
          <w:sz w:val="24"/>
        </w:rPr>
        <w:t xml:space="preserve">de solicitud </w:t>
      </w:r>
      <w:r w:rsidR="003D694E" w:rsidRPr="003D694E">
        <w:rPr>
          <w:rFonts w:ascii="Axia" w:hAnsi="Axia" w:cs="Arial"/>
          <w:color w:val="303030"/>
          <w:sz w:val="24"/>
        </w:rPr>
        <w:t xml:space="preserve">del proyecto de investigación </w:t>
      </w:r>
      <w:r w:rsidR="003D694E">
        <w:rPr>
          <w:rFonts w:ascii="Axia" w:hAnsi="Axia" w:cs="Arial"/>
          <w:color w:val="303030"/>
          <w:sz w:val="24"/>
        </w:rPr>
        <w:t xml:space="preserve">se debe presentar </w:t>
      </w:r>
      <w:r w:rsidR="003D694E" w:rsidRPr="003D694E">
        <w:rPr>
          <w:rFonts w:ascii="Axia" w:hAnsi="Axia" w:cs="Arial"/>
          <w:color w:val="303030"/>
          <w:sz w:val="24"/>
        </w:rPr>
        <w:t>en los formatos normalizados diseñados a tal efecto</w:t>
      </w:r>
      <w:r w:rsidR="003D694E">
        <w:rPr>
          <w:rFonts w:ascii="Axia" w:hAnsi="Axia" w:cs="Arial"/>
          <w:color w:val="303030"/>
          <w:sz w:val="24"/>
        </w:rPr>
        <w:t xml:space="preserve"> disponibles en la plataforma IDIVAL</w:t>
      </w:r>
      <w:r w:rsidR="003D694E" w:rsidRPr="003D694E">
        <w:rPr>
          <w:rFonts w:ascii="Axia" w:hAnsi="Axia" w:cs="Arial"/>
          <w:color w:val="303030"/>
          <w:sz w:val="24"/>
        </w:rPr>
        <w:t>.</w:t>
      </w:r>
    </w:p>
    <w:p w14:paraId="3041ECF0" w14:textId="731E7FCB" w:rsidR="00C2276B" w:rsidRDefault="00C2276B" w:rsidP="00C835C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lastRenderedPageBreak/>
        <w:t>¿Qué requisitos tiene el proyecto?</w:t>
      </w:r>
      <w:r>
        <w:rPr>
          <w:rFonts w:ascii="Axia" w:hAnsi="Axia" w:cs="Arial"/>
          <w:color w:val="303030"/>
          <w:sz w:val="24"/>
        </w:rPr>
        <w:t xml:space="preserve"> El proyecto se deberá realizar en el entorno biosanitario de Cantabria y no debe haber</w:t>
      </w:r>
      <w:r w:rsidRPr="00C2276B">
        <w:rPr>
          <w:rFonts w:ascii="Axia" w:hAnsi="Axia" w:cs="Arial"/>
          <w:color w:val="303030"/>
          <w:sz w:val="24"/>
        </w:rPr>
        <w:t xml:space="preserve"> tenido financiación en las convocat</w:t>
      </w:r>
      <w:r w:rsidR="007F2275">
        <w:rPr>
          <w:rFonts w:ascii="Axia" w:hAnsi="Axia" w:cs="Arial"/>
          <w:color w:val="303030"/>
          <w:sz w:val="24"/>
        </w:rPr>
        <w:t xml:space="preserve">orias IDIVAL Next-Val o Inn-Val. </w:t>
      </w:r>
    </w:p>
    <w:p w14:paraId="0E81044B" w14:textId="5B1D212A" w:rsidR="004C3219" w:rsidRPr="004C3219" w:rsidRDefault="004C3219" w:rsidP="004C32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E146A4">
        <w:rPr>
          <w:rFonts w:ascii="Axia" w:hAnsi="Axia" w:cs="Arial"/>
          <w:b/>
          <w:color w:val="303030"/>
          <w:sz w:val="24"/>
        </w:rPr>
        <w:t>¿Cuál es el formato de CV exigido?</w:t>
      </w:r>
      <w:r>
        <w:rPr>
          <w:rFonts w:ascii="Axia" w:hAnsi="Axia" w:cs="Arial"/>
          <w:color w:val="303030"/>
          <w:sz w:val="24"/>
        </w:rPr>
        <w:t xml:space="preserve"> El formato de CV exigido es en todos los casos formato FECYT.</w:t>
      </w:r>
    </w:p>
    <w:p w14:paraId="1C7EAA1A" w14:textId="5FE08CC0" w:rsidR="00091CC4" w:rsidRPr="00091CC4" w:rsidRDefault="0016376B" w:rsidP="00894A9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091CC4">
        <w:rPr>
          <w:rFonts w:ascii="Axia" w:hAnsi="Axia" w:cs="Arial"/>
          <w:b/>
          <w:color w:val="303030"/>
          <w:sz w:val="24"/>
        </w:rPr>
        <w:t>¿Cuál es el plazo de presentación?</w:t>
      </w:r>
      <w:r w:rsidRPr="00091CC4">
        <w:rPr>
          <w:rFonts w:ascii="Axia" w:hAnsi="Axia" w:cs="Arial"/>
          <w:color w:val="303030"/>
          <w:sz w:val="24"/>
        </w:rPr>
        <w:t xml:space="preserve"> </w:t>
      </w:r>
      <w:r w:rsidR="005B6D8C" w:rsidRPr="00091CC4">
        <w:rPr>
          <w:rFonts w:ascii="Axia" w:hAnsi="Axia" w:cs="Arial"/>
          <w:color w:val="303030"/>
          <w:sz w:val="24"/>
        </w:rPr>
        <w:t>E</w:t>
      </w:r>
      <w:r w:rsidRPr="00091CC4">
        <w:rPr>
          <w:rFonts w:ascii="Axia" w:hAnsi="Axia" w:cs="Arial"/>
          <w:color w:val="303030"/>
          <w:sz w:val="24"/>
        </w:rPr>
        <w:t>l plazo de presentación es de</w:t>
      </w:r>
      <w:r w:rsidR="00C835C0" w:rsidRPr="00091CC4">
        <w:rPr>
          <w:rFonts w:ascii="Axia" w:hAnsi="Axia" w:cs="Arial"/>
          <w:color w:val="303030"/>
          <w:sz w:val="24"/>
        </w:rPr>
        <w:t>l</w:t>
      </w:r>
      <w:r w:rsidRPr="00091CC4">
        <w:rPr>
          <w:rFonts w:ascii="Axia" w:hAnsi="Axia" w:cs="Arial"/>
          <w:color w:val="303030"/>
          <w:sz w:val="24"/>
        </w:rPr>
        <w:t xml:space="preserve"> </w:t>
      </w:r>
      <w:r w:rsidR="00D804F6">
        <w:rPr>
          <w:rFonts w:ascii="Axia" w:hAnsi="Axia" w:cs="Arial"/>
          <w:color w:val="2F2F2F"/>
          <w:sz w:val="24"/>
        </w:rPr>
        <w:t>15</w:t>
      </w:r>
      <w:r w:rsidR="00894A90" w:rsidRPr="00894A90">
        <w:rPr>
          <w:rFonts w:ascii="Axia" w:hAnsi="Axia" w:cs="Arial"/>
          <w:color w:val="2F2F2F"/>
          <w:sz w:val="24"/>
        </w:rPr>
        <w:t xml:space="preserve"> de </w:t>
      </w:r>
      <w:r w:rsidR="00D804F6">
        <w:rPr>
          <w:rFonts w:ascii="Axia" w:hAnsi="Axia" w:cs="Arial"/>
          <w:color w:val="2F2F2F"/>
          <w:sz w:val="24"/>
        </w:rPr>
        <w:t>marzo</w:t>
      </w:r>
      <w:r w:rsidR="00894A90" w:rsidRPr="00894A90">
        <w:rPr>
          <w:rFonts w:ascii="Axia" w:hAnsi="Axia" w:cs="Arial"/>
          <w:color w:val="2F2F2F"/>
          <w:sz w:val="24"/>
        </w:rPr>
        <w:t xml:space="preserve"> al </w:t>
      </w:r>
      <w:r w:rsidR="00D804F6">
        <w:rPr>
          <w:rFonts w:ascii="Axia" w:hAnsi="Axia" w:cs="Arial"/>
          <w:color w:val="2F2F2F"/>
          <w:sz w:val="24"/>
        </w:rPr>
        <w:t>15</w:t>
      </w:r>
      <w:r w:rsidR="00894A90" w:rsidRPr="00894A90">
        <w:rPr>
          <w:rFonts w:ascii="Axia" w:hAnsi="Axia" w:cs="Arial"/>
          <w:color w:val="2F2F2F"/>
          <w:sz w:val="24"/>
        </w:rPr>
        <w:t xml:space="preserve"> de </w:t>
      </w:r>
      <w:r w:rsidR="00D804F6">
        <w:rPr>
          <w:rFonts w:ascii="Axia" w:hAnsi="Axia" w:cs="Arial"/>
          <w:color w:val="2F2F2F"/>
          <w:sz w:val="24"/>
        </w:rPr>
        <w:t>abril</w:t>
      </w:r>
      <w:r w:rsidR="00894A90" w:rsidRPr="00894A90">
        <w:rPr>
          <w:rFonts w:ascii="Axia" w:hAnsi="Axia" w:cs="Arial"/>
          <w:color w:val="2F2F2F"/>
          <w:sz w:val="24"/>
        </w:rPr>
        <w:t>.</w:t>
      </w:r>
    </w:p>
    <w:p w14:paraId="48D89AFF" w14:textId="50D40397" w:rsidR="0031418F" w:rsidRPr="00091CC4" w:rsidRDefault="0031418F" w:rsidP="00091CC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091CC4">
        <w:rPr>
          <w:rFonts w:ascii="Axia" w:hAnsi="Axia" w:cs="Arial"/>
          <w:b/>
          <w:color w:val="303030"/>
          <w:sz w:val="24"/>
        </w:rPr>
        <w:t xml:space="preserve">¿Cuál es la duración de </w:t>
      </w:r>
      <w:r w:rsidR="00285A7A">
        <w:rPr>
          <w:rFonts w:ascii="Axia" w:hAnsi="Axia" w:cs="Arial"/>
          <w:b/>
          <w:color w:val="303030"/>
          <w:sz w:val="24"/>
        </w:rPr>
        <w:t>los proyectos</w:t>
      </w:r>
      <w:r w:rsidRPr="00091CC4">
        <w:rPr>
          <w:rFonts w:ascii="Axia" w:hAnsi="Axia" w:cs="Arial"/>
          <w:b/>
          <w:color w:val="303030"/>
          <w:sz w:val="24"/>
        </w:rPr>
        <w:t xml:space="preserve">? </w:t>
      </w:r>
      <w:r w:rsidR="00FD0B7B" w:rsidRPr="00091CC4">
        <w:rPr>
          <w:rFonts w:ascii="Axia" w:hAnsi="Axia" w:cs="Arial"/>
          <w:color w:val="303030"/>
          <w:sz w:val="24"/>
        </w:rPr>
        <w:t xml:space="preserve">La duración </w:t>
      </w:r>
      <w:r w:rsidR="00285A7A">
        <w:rPr>
          <w:rFonts w:ascii="Axia" w:hAnsi="Axia" w:cs="Arial"/>
          <w:color w:val="303030"/>
          <w:sz w:val="24"/>
        </w:rPr>
        <w:t>es de dos años, prorrogable a un tercero previa solicitud al menos dos meses antes de la finalización de este periodo.</w:t>
      </w:r>
      <w:r w:rsidR="00FD0B7B" w:rsidRPr="00091CC4">
        <w:rPr>
          <w:rFonts w:ascii="Axia" w:hAnsi="Axia" w:cs="Arial"/>
          <w:color w:val="303030"/>
          <w:sz w:val="24"/>
        </w:rPr>
        <w:t xml:space="preserve"> </w:t>
      </w:r>
    </w:p>
    <w:p w14:paraId="5615371D" w14:textId="2BF3D4F8" w:rsidR="0031418F" w:rsidRDefault="0031418F" w:rsidP="005B6D8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>¿Cuál es la cuantí</w:t>
      </w:r>
      <w:r w:rsidR="00C2276B">
        <w:rPr>
          <w:rFonts w:ascii="Axia" w:hAnsi="Axia" w:cs="Arial"/>
          <w:b/>
          <w:color w:val="303030"/>
          <w:sz w:val="24"/>
        </w:rPr>
        <w:t>a de la ayuda</w:t>
      </w:r>
      <w:r>
        <w:rPr>
          <w:rFonts w:ascii="Axia" w:hAnsi="Axia" w:cs="Arial"/>
          <w:b/>
          <w:color w:val="303030"/>
          <w:sz w:val="24"/>
        </w:rPr>
        <w:t xml:space="preserve">? </w:t>
      </w:r>
      <w:r w:rsidR="00C2276B" w:rsidRPr="00C2276B">
        <w:rPr>
          <w:rFonts w:ascii="Axia" w:hAnsi="Axia" w:cs="Arial"/>
          <w:color w:val="303030"/>
          <w:sz w:val="24"/>
        </w:rPr>
        <w:t>La cuantía estimada para la financiación de las ay</w:t>
      </w:r>
      <w:r w:rsidR="003007A3">
        <w:rPr>
          <w:rFonts w:ascii="Axia" w:hAnsi="Axia" w:cs="Arial"/>
          <w:color w:val="303030"/>
          <w:sz w:val="24"/>
        </w:rPr>
        <w:t xml:space="preserve">udas en </w:t>
      </w:r>
      <w:r w:rsidR="00C74CFD">
        <w:rPr>
          <w:rFonts w:ascii="Axia" w:hAnsi="Axia" w:cs="Arial"/>
          <w:color w:val="303030"/>
          <w:sz w:val="24"/>
        </w:rPr>
        <w:t>el presente programa</w:t>
      </w:r>
      <w:r w:rsidR="00C2276B" w:rsidRPr="00C2276B">
        <w:rPr>
          <w:rFonts w:ascii="Axia" w:hAnsi="Axia" w:cs="Arial"/>
          <w:color w:val="303030"/>
          <w:sz w:val="24"/>
        </w:rPr>
        <w:t xml:space="preserve"> </w:t>
      </w:r>
      <w:r w:rsidR="003007A3">
        <w:rPr>
          <w:rFonts w:ascii="Axia" w:hAnsi="Axia" w:cs="Arial"/>
          <w:color w:val="303030"/>
          <w:sz w:val="24"/>
        </w:rPr>
        <w:t>es</w:t>
      </w:r>
      <w:r w:rsidR="000228FA">
        <w:rPr>
          <w:rFonts w:ascii="Axia" w:hAnsi="Axia" w:cs="Arial"/>
          <w:color w:val="303030"/>
          <w:sz w:val="24"/>
        </w:rPr>
        <w:t xml:space="preserve"> de </w:t>
      </w:r>
      <w:r w:rsidR="00F43A16">
        <w:rPr>
          <w:rFonts w:ascii="Axia" w:hAnsi="Axia" w:cs="Arial"/>
          <w:color w:val="303030"/>
          <w:sz w:val="24"/>
        </w:rPr>
        <w:t>125</w:t>
      </w:r>
      <w:r w:rsidR="00C2276B" w:rsidRPr="00C2276B">
        <w:rPr>
          <w:rFonts w:ascii="Axia" w:hAnsi="Axia" w:cs="Arial"/>
          <w:color w:val="303030"/>
          <w:sz w:val="24"/>
        </w:rPr>
        <w:t xml:space="preserve">.000€. La cuantía máxima a conceder por proyecto son </w:t>
      </w:r>
      <w:r w:rsidR="00D804F6">
        <w:rPr>
          <w:rFonts w:ascii="Axia" w:hAnsi="Axia" w:cs="Arial"/>
          <w:color w:val="303030"/>
          <w:sz w:val="24"/>
        </w:rPr>
        <w:t>25</w:t>
      </w:r>
      <w:r w:rsidR="00C2276B" w:rsidRPr="00C2276B">
        <w:rPr>
          <w:rFonts w:ascii="Axia" w:hAnsi="Axia" w:cs="Arial"/>
          <w:color w:val="303030"/>
          <w:sz w:val="24"/>
        </w:rPr>
        <w:t>.000€. Las ayudas concedidas podrán financiar total o parcialmente el proyecto para el que se solicita la subvención</w:t>
      </w:r>
      <w:r w:rsidR="00C2276B">
        <w:rPr>
          <w:rFonts w:ascii="Axia" w:hAnsi="Axia" w:cs="Arial"/>
          <w:color w:val="303030"/>
          <w:sz w:val="24"/>
        </w:rPr>
        <w:t>.</w:t>
      </w:r>
    </w:p>
    <w:p w14:paraId="71EF694F" w14:textId="25205627" w:rsidR="0031418F" w:rsidRDefault="0031418F" w:rsidP="005B6D8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>
        <w:rPr>
          <w:rFonts w:ascii="Axia" w:hAnsi="Axia" w:cs="Arial"/>
          <w:b/>
          <w:color w:val="303030"/>
          <w:sz w:val="24"/>
        </w:rPr>
        <w:t xml:space="preserve">¿Es compatible con otras ayudas? </w:t>
      </w:r>
      <w:r w:rsidRPr="0031418F">
        <w:rPr>
          <w:rFonts w:ascii="Axia" w:hAnsi="Axia" w:cs="Arial"/>
          <w:color w:val="303030"/>
          <w:sz w:val="24"/>
        </w:rPr>
        <w:t>El disfrute de una ayuda a</w:t>
      </w:r>
      <w:r w:rsidR="00C2276B">
        <w:rPr>
          <w:rFonts w:ascii="Axia" w:hAnsi="Axia" w:cs="Arial"/>
          <w:color w:val="303030"/>
          <w:sz w:val="24"/>
        </w:rPr>
        <w:t xml:space="preserve">l amparo de esta modalidad es </w:t>
      </w:r>
      <w:r w:rsidRPr="0031418F">
        <w:rPr>
          <w:rFonts w:ascii="Axia" w:hAnsi="Axia" w:cs="Arial"/>
          <w:color w:val="303030"/>
          <w:sz w:val="24"/>
        </w:rPr>
        <w:t xml:space="preserve">compatible con </w:t>
      </w:r>
      <w:r w:rsidR="00C2276B">
        <w:rPr>
          <w:rFonts w:ascii="Axia" w:hAnsi="Axia" w:cs="Arial"/>
          <w:color w:val="303030"/>
          <w:sz w:val="24"/>
        </w:rPr>
        <w:t xml:space="preserve">otras, salvo </w:t>
      </w:r>
      <w:r w:rsidR="00C74CFD">
        <w:rPr>
          <w:rFonts w:ascii="Axia" w:hAnsi="Axia" w:cs="Arial"/>
          <w:color w:val="303030"/>
          <w:sz w:val="24"/>
        </w:rPr>
        <w:t xml:space="preserve">que </w:t>
      </w:r>
      <w:r w:rsidR="00C2276B">
        <w:rPr>
          <w:rFonts w:ascii="Axia" w:hAnsi="Axia" w:cs="Arial"/>
          <w:color w:val="303030"/>
          <w:sz w:val="24"/>
        </w:rPr>
        <w:t xml:space="preserve">el investigador principal </w:t>
      </w:r>
      <w:r w:rsidR="00C74CFD">
        <w:rPr>
          <w:rFonts w:ascii="Axia" w:hAnsi="Axia" w:cs="Arial"/>
          <w:color w:val="303030"/>
          <w:sz w:val="24"/>
        </w:rPr>
        <w:t>cuente con</w:t>
      </w:r>
      <w:r w:rsidR="00C2276B">
        <w:rPr>
          <w:rFonts w:ascii="Axia" w:hAnsi="Axia" w:cs="Arial"/>
          <w:color w:val="303030"/>
          <w:sz w:val="24"/>
        </w:rPr>
        <w:t xml:space="preserve"> ayudas </w:t>
      </w:r>
      <w:r w:rsidR="00F43A16">
        <w:rPr>
          <w:rFonts w:ascii="Axia" w:hAnsi="Axia" w:cs="Arial"/>
          <w:color w:val="303030"/>
          <w:sz w:val="24"/>
        </w:rPr>
        <w:t xml:space="preserve">activas </w:t>
      </w:r>
      <w:r w:rsidR="00C2276B">
        <w:rPr>
          <w:rFonts w:ascii="Axia" w:hAnsi="Axia" w:cs="Arial"/>
          <w:color w:val="303030"/>
          <w:sz w:val="24"/>
        </w:rPr>
        <w:t>Inn-Val</w:t>
      </w:r>
      <w:r w:rsidR="00C74CFD">
        <w:rPr>
          <w:rFonts w:ascii="Axia" w:hAnsi="Axia" w:cs="Arial"/>
          <w:color w:val="303030"/>
          <w:sz w:val="24"/>
        </w:rPr>
        <w:t xml:space="preserve"> </w:t>
      </w:r>
      <w:r w:rsidR="00C2276B">
        <w:rPr>
          <w:rFonts w:ascii="Axia" w:hAnsi="Axia" w:cs="Arial"/>
          <w:color w:val="303030"/>
          <w:sz w:val="24"/>
        </w:rPr>
        <w:t>previas.</w:t>
      </w:r>
      <w:r w:rsidR="0071154D">
        <w:rPr>
          <w:rFonts w:ascii="Axia" w:hAnsi="Axia" w:cs="Arial"/>
          <w:color w:val="303030"/>
          <w:sz w:val="24"/>
        </w:rPr>
        <w:t xml:space="preserve"> No se puede presentar un mismo proyecto a la convocatoria InnVal y NextVal.</w:t>
      </w:r>
    </w:p>
    <w:p w14:paraId="7DF319D6" w14:textId="011D6676" w:rsidR="00C2276B" w:rsidRDefault="00C2276B" w:rsidP="00DE7E5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0C0818">
        <w:rPr>
          <w:rFonts w:ascii="Axia" w:hAnsi="Axia" w:cs="Arial"/>
          <w:b/>
          <w:color w:val="303030"/>
          <w:sz w:val="24"/>
        </w:rPr>
        <w:t>¿</w:t>
      </w:r>
      <w:r>
        <w:rPr>
          <w:rFonts w:ascii="Axia" w:hAnsi="Axia" w:cs="Arial"/>
          <w:b/>
          <w:color w:val="303030"/>
          <w:sz w:val="24"/>
        </w:rPr>
        <w:t xml:space="preserve">En qué se pueden utilizar los fondos? </w:t>
      </w:r>
      <w:r w:rsidRPr="00A24DDD">
        <w:rPr>
          <w:rFonts w:ascii="Axia" w:hAnsi="Axia" w:cs="Arial"/>
          <w:color w:val="303030"/>
          <w:sz w:val="24"/>
        </w:rPr>
        <w:t xml:space="preserve">Los fondos se pueden utilizar en los gastos </w:t>
      </w:r>
      <w:r>
        <w:rPr>
          <w:rFonts w:ascii="Axia" w:hAnsi="Axia" w:cs="Arial"/>
          <w:color w:val="303030"/>
          <w:sz w:val="24"/>
        </w:rPr>
        <w:t xml:space="preserve">de funcionamiento </w:t>
      </w:r>
      <w:r w:rsidRPr="00A24DDD">
        <w:rPr>
          <w:rFonts w:ascii="Axia" w:hAnsi="Axia" w:cs="Arial"/>
          <w:color w:val="303030"/>
          <w:sz w:val="24"/>
        </w:rPr>
        <w:t xml:space="preserve">habituales de </w:t>
      </w:r>
      <w:r>
        <w:rPr>
          <w:rFonts w:ascii="Axia" w:hAnsi="Axia" w:cs="Arial"/>
          <w:color w:val="303030"/>
          <w:sz w:val="24"/>
        </w:rPr>
        <w:t xml:space="preserve">proyectos de </w:t>
      </w:r>
      <w:r w:rsidRPr="00A24DDD">
        <w:rPr>
          <w:rFonts w:ascii="Axia" w:hAnsi="Axia" w:cs="Arial"/>
          <w:color w:val="303030"/>
          <w:sz w:val="24"/>
        </w:rPr>
        <w:t xml:space="preserve">investigación que incluyen </w:t>
      </w:r>
      <w:r>
        <w:rPr>
          <w:rFonts w:ascii="Axia" w:hAnsi="Axia" w:cs="Arial"/>
          <w:color w:val="303030"/>
          <w:sz w:val="24"/>
        </w:rPr>
        <w:t xml:space="preserve">material de oficina, </w:t>
      </w:r>
      <w:r w:rsidRPr="00A24DDD">
        <w:rPr>
          <w:rFonts w:ascii="Axia" w:hAnsi="Axia" w:cs="Arial"/>
          <w:color w:val="303030"/>
          <w:sz w:val="24"/>
        </w:rPr>
        <w:t>inventariable, fungible, servicios, viajes, y contratación de personal, siempre de acuerdo con las normas de gestión de proyectos de investigación.</w:t>
      </w:r>
      <w:r>
        <w:rPr>
          <w:rFonts w:ascii="Axia" w:hAnsi="Axia" w:cs="Arial"/>
          <w:color w:val="303030"/>
          <w:sz w:val="24"/>
        </w:rPr>
        <w:t xml:space="preserve"> </w:t>
      </w:r>
      <w:r w:rsidR="00DE7E5B" w:rsidRPr="00DE7E5B">
        <w:rPr>
          <w:rFonts w:ascii="Axia" w:hAnsi="Axia" w:cs="Arial"/>
          <w:color w:val="303030"/>
          <w:sz w:val="24"/>
        </w:rPr>
        <w:t xml:space="preserve">Los sueldos brutos de los contratos </w:t>
      </w:r>
      <w:r w:rsidR="00894A90">
        <w:rPr>
          <w:rFonts w:ascii="Axia" w:hAnsi="Axia" w:cs="Arial"/>
          <w:color w:val="303030"/>
          <w:sz w:val="24"/>
        </w:rPr>
        <w:t>son los reflejados en las bases de la convocatoria.</w:t>
      </w:r>
      <w:r w:rsidR="00DE7E5B" w:rsidRPr="00DE7E5B">
        <w:rPr>
          <w:rFonts w:ascii="Axia" w:hAnsi="Axia" w:cs="Arial"/>
          <w:color w:val="303030"/>
          <w:sz w:val="24"/>
        </w:rPr>
        <w:t xml:space="preserve"> </w:t>
      </w:r>
    </w:p>
    <w:p w14:paraId="121DE295" w14:textId="24B117C7" w:rsidR="006F003E" w:rsidRDefault="006F003E" w:rsidP="006F003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DE7E5B">
        <w:rPr>
          <w:rFonts w:ascii="Axia" w:hAnsi="Axia" w:cs="Arial"/>
          <w:b/>
          <w:color w:val="303030"/>
          <w:sz w:val="24"/>
        </w:rPr>
        <w:t xml:space="preserve">¿Qué memorias </w:t>
      </w:r>
      <w:r>
        <w:rPr>
          <w:rFonts w:ascii="Axia" w:hAnsi="Axia" w:cs="Arial"/>
          <w:b/>
          <w:color w:val="303030"/>
          <w:sz w:val="24"/>
        </w:rPr>
        <w:t xml:space="preserve">de seguimiento </w:t>
      </w:r>
      <w:r w:rsidRPr="00DE7E5B">
        <w:rPr>
          <w:rFonts w:ascii="Axia" w:hAnsi="Axia" w:cs="Arial"/>
          <w:b/>
          <w:color w:val="303030"/>
          <w:sz w:val="24"/>
        </w:rPr>
        <w:t xml:space="preserve">debo presentar? </w:t>
      </w:r>
      <w:r w:rsidRPr="00DE7E5B">
        <w:rPr>
          <w:rFonts w:ascii="Axia" w:hAnsi="Axia" w:cs="Arial"/>
          <w:color w:val="303030"/>
          <w:sz w:val="24"/>
        </w:rPr>
        <w:t xml:space="preserve">Se debe presentar una memoria de seguimiento en los últimos 2 meses de cada año contado desde el inicio del </w:t>
      </w:r>
      <w:r w:rsidR="003007A3">
        <w:rPr>
          <w:rFonts w:ascii="Axia" w:hAnsi="Axia" w:cs="Arial"/>
          <w:color w:val="303030"/>
          <w:sz w:val="24"/>
        </w:rPr>
        <w:t>proyecto</w:t>
      </w:r>
      <w:r w:rsidRPr="00DE7E5B">
        <w:rPr>
          <w:rFonts w:ascii="Axia" w:hAnsi="Axia" w:cs="Arial"/>
          <w:color w:val="303030"/>
          <w:sz w:val="24"/>
        </w:rPr>
        <w:t xml:space="preserve"> y dentro de los 2 primeros meses tras su finalización. La memoria de seguimiento es imprescindible para la continuidad del </w:t>
      </w:r>
      <w:r>
        <w:rPr>
          <w:rFonts w:ascii="Axia" w:hAnsi="Axia" w:cs="Arial"/>
          <w:color w:val="303030"/>
          <w:sz w:val="24"/>
        </w:rPr>
        <w:t>proyecto</w:t>
      </w:r>
      <w:r w:rsidRPr="00DE7E5B">
        <w:rPr>
          <w:rFonts w:ascii="Axia" w:hAnsi="Axia" w:cs="Arial"/>
          <w:color w:val="303030"/>
          <w:sz w:val="24"/>
        </w:rPr>
        <w:t>.</w:t>
      </w:r>
      <w:r w:rsidR="009955E6">
        <w:rPr>
          <w:rFonts w:ascii="Axia" w:hAnsi="Axia" w:cs="Arial"/>
          <w:color w:val="303030"/>
          <w:sz w:val="24"/>
        </w:rPr>
        <w:t xml:space="preserve"> Deberán ser </w:t>
      </w:r>
      <w:r w:rsidR="009955E6" w:rsidRPr="000D369A">
        <w:rPr>
          <w:rFonts w:ascii="Axia" w:hAnsi="Axia" w:cs="Arial"/>
          <w:color w:val="303030"/>
          <w:sz w:val="24"/>
        </w:rPr>
        <w:t>enviada</w:t>
      </w:r>
      <w:r w:rsidR="009955E6">
        <w:rPr>
          <w:rFonts w:ascii="Axia" w:hAnsi="Axia" w:cs="Arial"/>
          <w:color w:val="303030"/>
          <w:sz w:val="24"/>
        </w:rPr>
        <w:t>s</w:t>
      </w:r>
      <w:r w:rsidR="009955E6" w:rsidRPr="000D369A">
        <w:rPr>
          <w:rFonts w:ascii="Axia" w:hAnsi="Axia" w:cs="Arial"/>
          <w:color w:val="303030"/>
          <w:sz w:val="24"/>
        </w:rPr>
        <w:t xml:space="preserve"> por correo electrónico, a la dirección </w:t>
      </w:r>
      <w:hyperlink r:id="rId12" w:history="1">
        <w:r w:rsidR="009815E3" w:rsidRPr="00282875">
          <w:rPr>
            <w:rStyle w:val="Hipervnculo"/>
            <w:rFonts w:ascii="Axia" w:hAnsi="Axia" w:cs="Arial"/>
            <w:sz w:val="24"/>
          </w:rPr>
          <w:t>gesval2@idival.org</w:t>
        </w:r>
      </w:hyperlink>
      <w:r w:rsidR="009815E3">
        <w:rPr>
          <w:rFonts w:ascii="Axia" w:hAnsi="Axia" w:cs="Arial"/>
          <w:color w:val="303030"/>
          <w:sz w:val="24"/>
        </w:rPr>
        <w:t xml:space="preserve"> </w:t>
      </w:r>
      <w:r w:rsidR="009955E6">
        <w:rPr>
          <w:rFonts w:ascii="Axia" w:hAnsi="Axia" w:cs="Arial"/>
          <w:color w:val="303030"/>
          <w:sz w:val="24"/>
        </w:rPr>
        <w:t>.</w:t>
      </w:r>
    </w:p>
    <w:p w14:paraId="671060F2" w14:textId="26656866" w:rsidR="004C1A81" w:rsidRPr="003D694E" w:rsidRDefault="006F003E" w:rsidP="001645A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Arial"/>
          <w:color w:val="303030"/>
          <w:sz w:val="24"/>
        </w:rPr>
      </w:pPr>
      <w:r w:rsidRPr="004C3219">
        <w:rPr>
          <w:rFonts w:ascii="Axia" w:hAnsi="Axia" w:cs="Arial"/>
          <w:b/>
          <w:color w:val="303030"/>
          <w:sz w:val="24"/>
        </w:rPr>
        <w:t xml:space="preserve">¿Qué </w:t>
      </w:r>
      <w:r>
        <w:rPr>
          <w:rFonts w:ascii="Axia" w:hAnsi="Axia" w:cs="Arial"/>
          <w:b/>
          <w:color w:val="303030"/>
          <w:sz w:val="24"/>
        </w:rPr>
        <w:t xml:space="preserve">sucede si el </w:t>
      </w:r>
      <w:r w:rsidRPr="004C3219">
        <w:rPr>
          <w:rFonts w:ascii="Axia" w:hAnsi="Axia" w:cs="Arial"/>
          <w:b/>
          <w:color w:val="303030"/>
          <w:sz w:val="24"/>
        </w:rPr>
        <w:t>investigador principal</w:t>
      </w:r>
      <w:r>
        <w:rPr>
          <w:rFonts w:ascii="Axia" w:hAnsi="Axia" w:cs="Arial"/>
          <w:b/>
          <w:color w:val="303030"/>
          <w:sz w:val="24"/>
        </w:rPr>
        <w:t xml:space="preserve"> cambia en su vinculación laboral durante el proyecto</w:t>
      </w:r>
      <w:r w:rsidRPr="004C3219">
        <w:rPr>
          <w:rFonts w:ascii="Axia" w:hAnsi="Axia" w:cs="Arial"/>
          <w:b/>
          <w:color w:val="303030"/>
          <w:sz w:val="24"/>
        </w:rPr>
        <w:t>?</w:t>
      </w:r>
      <w:r w:rsidRPr="004C3219">
        <w:rPr>
          <w:rFonts w:ascii="Axia" w:hAnsi="Axia" w:cs="Arial"/>
          <w:color w:val="303030"/>
          <w:sz w:val="24"/>
        </w:rPr>
        <w:t xml:space="preserve"> </w:t>
      </w:r>
      <w:r w:rsidRPr="002A71D9">
        <w:rPr>
          <w:rFonts w:ascii="Axia" w:hAnsi="Axia" w:cs="Verdana"/>
          <w:color w:val="2D2D2D"/>
          <w:sz w:val="24"/>
        </w:rPr>
        <w:t xml:space="preserve">La pérdida de esta vinculación </w:t>
      </w:r>
      <w:r>
        <w:rPr>
          <w:rFonts w:ascii="Axia" w:hAnsi="Axia" w:cs="Verdana"/>
          <w:color w:val="2D2D2D"/>
          <w:sz w:val="24"/>
        </w:rPr>
        <w:t xml:space="preserve">exigida </w:t>
      </w:r>
      <w:r w:rsidRPr="002A71D9">
        <w:rPr>
          <w:rFonts w:ascii="Axia" w:hAnsi="Axia" w:cs="Verdana"/>
          <w:color w:val="2D2D2D"/>
          <w:sz w:val="24"/>
        </w:rPr>
        <w:t>durante el desarrollo del proyecto implicará una salida del proyecto y la necesaria propuesta y aceptación por parte de la dirección de IDIVAL de un investigador sustituto o, en su defecto, la finalización anticipada del proyecto.</w:t>
      </w:r>
      <w:r w:rsidRPr="00880E0A">
        <w:rPr>
          <w:rFonts w:ascii="Axia" w:hAnsi="Axia" w:cs="Arial"/>
          <w:color w:val="303030"/>
          <w:sz w:val="24"/>
        </w:rPr>
        <w:t xml:space="preserve"> </w:t>
      </w:r>
    </w:p>
    <w:sectPr w:rsidR="004C1A81" w:rsidRPr="003D694E" w:rsidSect="009955E6">
      <w:headerReference w:type="default" r:id="rId13"/>
      <w:footerReference w:type="default" r:id="rId14"/>
      <w:pgSz w:w="11900" w:h="16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16D9A" w14:textId="77777777" w:rsidR="008F1C79" w:rsidRDefault="008F1C79" w:rsidP="00894107">
      <w:pPr>
        <w:spacing w:before="0" w:after="0" w:line="240" w:lineRule="auto"/>
      </w:pPr>
      <w:r>
        <w:separator/>
      </w:r>
    </w:p>
  </w:endnote>
  <w:endnote w:type="continuationSeparator" w:id="0">
    <w:p w14:paraId="7DF229C2" w14:textId="77777777" w:rsidR="008F1C79" w:rsidRDefault="008F1C79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a">
    <w:altName w:val="Calibri"/>
    <w:panose1 w:val="00000000000000000000"/>
    <w:charset w:val="00"/>
    <w:family w:val="swiss"/>
    <w:notTrueType/>
    <w:pitch w:val="variable"/>
    <w:sig w:usb0="8000006F" w:usb1="50010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怀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2322" w14:textId="77777777" w:rsidR="00526961" w:rsidRDefault="0052696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9B22F" w14:textId="77777777" w:rsidR="008F1C79" w:rsidRDefault="008F1C79" w:rsidP="00894107">
      <w:pPr>
        <w:spacing w:before="0" w:after="0" w:line="240" w:lineRule="auto"/>
      </w:pPr>
      <w:r>
        <w:separator/>
      </w:r>
    </w:p>
  </w:footnote>
  <w:footnote w:type="continuationSeparator" w:id="0">
    <w:p w14:paraId="73E577D9" w14:textId="77777777" w:rsidR="008F1C79" w:rsidRDefault="008F1C79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23FA" w14:textId="5F870B46" w:rsidR="00526961" w:rsidRDefault="0052696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E70BAC" wp14:editId="19A27E93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422275" cy="329565"/>
              <wp:effectExtent l="0" t="0" r="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2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70E5A" w14:textId="77777777" w:rsidR="00526961" w:rsidRDefault="0052696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228FA" w:rsidRPr="000228FA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70BAC" id="Rectángulo 4" o:spid="_x0000_s1026" style="position:absolute;margin-left:-17.95pt;margin-top:0;width:33.2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" o:allowincell="f" stroked="f">
              <v:textbox>
                <w:txbxContent>
                  <w:p w14:paraId="51770E5A" w14:textId="77777777" w:rsidR="00526961" w:rsidRDefault="0052696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228FA" w:rsidRPr="000228FA"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E10"/>
    <w:multiLevelType w:val="multilevel"/>
    <w:tmpl w:val="F328D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43F7C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3300"/>
    <w:multiLevelType w:val="hybridMultilevel"/>
    <w:tmpl w:val="DF020A14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770"/>
    <w:multiLevelType w:val="hybridMultilevel"/>
    <w:tmpl w:val="86562762"/>
    <w:lvl w:ilvl="0" w:tplc="B82640F6">
      <w:numFmt w:val="bullet"/>
      <w:lvlText w:val="-"/>
      <w:lvlJc w:val="left"/>
      <w:pPr>
        <w:ind w:left="360" w:hanging="360"/>
      </w:pPr>
      <w:rPr>
        <w:rFonts w:ascii="Axia" w:eastAsiaTheme="minorEastAsia" w:hAnsi="Ax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71C3A"/>
    <w:multiLevelType w:val="hybridMultilevel"/>
    <w:tmpl w:val="6D9A2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12E58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695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6B9E"/>
    <w:multiLevelType w:val="multilevel"/>
    <w:tmpl w:val="92F06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2B81802"/>
    <w:multiLevelType w:val="hybridMultilevel"/>
    <w:tmpl w:val="93DE2818"/>
    <w:lvl w:ilvl="0" w:tplc="1C3E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3D6F"/>
    <w:multiLevelType w:val="hybridMultilevel"/>
    <w:tmpl w:val="87506966"/>
    <w:lvl w:ilvl="0" w:tplc="84286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42B07"/>
    <w:multiLevelType w:val="hybridMultilevel"/>
    <w:tmpl w:val="1528F700"/>
    <w:lvl w:ilvl="0" w:tplc="1C3EFB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623FB"/>
    <w:multiLevelType w:val="hybridMultilevel"/>
    <w:tmpl w:val="B9D4A4EE"/>
    <w:lvl w:ilvl="0" w:tplc="53AC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A2E16"/>
    <w:multiLevelType w:val="hybridMultilevel"/>
    <w:tmpl w:val="7ECE4220"/>
    <w:lvl w:ilvl="0" w:tplc="4E1A9332">
      <w:start w:val="1"/>
      <w:numFmt w:val="lowerLetter"/>
      <w:lvlText w:val="%1."/>
      <w:lvlJc w:val="left"/>
      <w:pPr>
        <w:ind w:left="720" w:hanging="360"/>
      </w:pPr>
      <w:rPr>
        <w:rFonts w:ascii="Axia" w:eastAsia="SimSun" w:hAnsi="Axi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F41B7"/>
    <w:multiLevelType w:val="hybridMultilevel"/>
    <w:tmpl w:val="A16879D2"/>
    <w:lvl w:ilvl="0" w:tplc="C4965FB2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12CAD"/>
    <w:multiLevelType w:val="hybridMultilevel"/>
    <w:tmpl w:val="A9BE6DD2"/>
    <w:lvl w:ilvl="0" w:tplc="42088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107"/>
    <w:rsid w:val="00003059"/>
    <w:rsid w:val="000228FA"/>
    <w:rsid w:val="00044D71"/>
    <w:rsid w:val="00047894"/>
    <w:rsid w:val="00073E9B"/>
    <w:rsid w:val="000906A5"/>
    <w:rsid w:val="00091CC4"/>
    <w:rsid w:val="00093833"/>
    <w:rsid w:val="000A40E6"/>
    <w:rsid w:val="000C0818"/>
    <w:rsid w:val="000C3B5B"/>
    <w:rsid w:val="000D14C9"/>
    <w:rsid w:val="000D3C0B"/>
    <w:rsid w:val="00154CB3"/>
    <w:rsid w:val="0016376B"/>
    <w:rsid w:val="001645AE"/>
    <w:rsid w:val="00172AE2"/>
    <w:rsid w:val="001A20C6"/>
    <w:rsid w:val="001C580B"/>
    <w:rsid w:val="001F1039"/>
    <w:rsid w:val="00212216"/>
    <w:rsid w:val="00227360"/>
    <w:rsid w:val="00243D21"/>
    <w:rsid w:val="00257D70"/>
    <w:rsid w:val="00267015"/>
    <w:rsid w:val="0027752B"/>
    <w:rsid w:val="00281A1B"/>
    <w:rsid w:val="00285A7A"/>
    <w:rsid w:val="002A71D9"/>
    <w:rsid w:val="002C600E"/>
    <w:rsid w:val="002D2E94"/>
    <w:rsid w:val="003007A3"/>
    <w:rsid w:val="0030318E"/>
    <w:rsid w:val="00310066"/>
    <w:rsid w:val="0031418F"/>
    <w:rsid w:val="00321A40"/>
    <w:rsid w:val="00324B91"/>
    <w:rsid w:val="003326E8"/>
    <w:rsid w:val="00365E28"/>
    <w:rsid w:val="00373ED1"/>
    <w:rsid w:val="00376C34"/>
    <w:rsid w:val="00383CBA"/>
    <w:rsid w:val="00396965"/>
    <w:rsid w:val="003A3162"/>
    <w:rsid w:val="003A5524"/>
    <w:rsid w:val="003B0F6D"/>
    <w:rsid w:val="003C705F"/>
    <w:rsid w:val="003D0DC3"/>
    <w:rsid w:val="003D694E"/>
    <w:rsid w:val="003E47B4"/>
    <w:rsid w:val="003E4F54"/>
    <w:rsid w:val="00413A50"/>
    <w:rsid w:val="00432368"/>
    <w:rsid w:val="00442A8E"/>
    <w:rsid w:val="00443768"/>
    <w:rsid w:val="00455F78"/>
    <w:rsid w:val="00464262"/>
    <w:rsid w:val="00480A1C"/>
    <w:rsid w:val="00484B60"/>
    <w:rsid w:val="004A76E5"/>
    <w:rsid w:val="004C1A81"/>
    <w:rsid w:val="004C3219"/>
    <w:rsid w:val="00524066"/>
    <w:rsid w:val="00526961"/>
    <w:rsid w:val="00527B48"/>
    <w:rsid w:val="005B6D8C"/>
    <w:rsid w:val="005E743D"/>
    <w:rsid w:val="00603CBC"/>
    <w:rsid w:val="00643A1A"/>
    <w:rsid w:val="00647FF8"/>
    <w:rsid w:val="0069679F"/>
    <w:rsid w:val="006A1886"/>
    <w:rsid w:val="006B6447"/>
    <w:rsid w:val="006D0028"/>
    <w:rsid w:val="006E2BD9"/>
    <w:rsid w:val="006F003E"/>
    <w:rsid w:val="006F10FF"/>
    <w:rsid w:val="006F5F51"/>
    <w:rsid w:val="0071154D"/>
    <w:rsid w:val="00723E91"/>
    <w:rsid w:val="00724391"/>
    <w:rsid w:val="00754C64"/>
    <w:rsid w:val="00795061"/>
    <w:rsid w:val="00797188"/>
    <w:rsid w:val="007C2B23"/>
    <w:rsid w:val="007E39E8"/>
    <w:rsid w:val="007E756F"/>
    <w:rsid w:val="007F0223"/>
    <w:rsid w:val="007F2275"/>
    <w:rsid w:val="007F6C48"/>
    <w:rsid w:val="008177C8"/>
    <w:rsid w:val="00862FB2"/>
    <w:rsid w:val="008924E3"/>
    <w:rsid w:val="00894107"/>
    <w:rsid w:val="00894A90"/>
    <w:rsid w:val="008B525D"/>
    <w:rsid w:val="008E5B4D"/>
    <w:rsid w:val="008F1C79"/>
    <w:rsid w:val="008F2913"/>
    <w:rsid w:val="00913746"/>
    <w:rsid w:val="00914C2C"/>
    <w:rsid w:val="009751A7"/>
    <w:rsid w:val="009815E3"/>
    <w:rsid w:val="00984278"/>
    <w:rsid w:val="009955E6"/>
    <w:rsid w:val="009B4803"/>
    <w:rsid w:val="009B4A92"/>
    <w:rsid w:val="009C6684"/>
    <w:rsid w:val="009D32A3"/>
    <w:rsid w:val="009F5398"/>
    <w:rsid w:val="00A06D71"/>
    <w:rsid w:val="00A24DDD"/>
    <w:rsid w:val="00A254BD"/>
    <w:rsid w:val="00A32B64"/>
    <w:rsid w:val="00A546FD"/>
    <w:rsid w:val="00AB2889"/>
    <w:rsid w:val="00B30A98"/>
    <w:rsid w:val="00B5370D"/>
    <w:rsid w:val="00B77B6A"/>
    <w:rsid w:val="00BD3119"/>
    <w:rsid w:val="00BE2739"/>
    <w:rsid w:val="00BE5653"/>
    <w:rsid w:val="00C2276B"/>
    <w:rsid w:val="00C74CFD"/>
    <w:rsid w:val="00C826D9"/>
    <w:rsid w:val="00C835C0"/>
    <w:rsid w:val="00C91A72"/>
    <w:rsid w:val="00CA128C"/>
    <w:rsid w:val="00CA6085"/>
    <w:rsid w:val="00CD1B17"/>
    <w:rsid w:val="00CE15C9"/>
    <w:rsid w:val="00CE4F58"/>
    <w:rsid w:val="00D31DF5"/>
    <w:rsid w:val="00D3336A"/>
    <w:rsid w:val="00D4529B"/>
    <w:rsid w:val="00D5726E"/>
    <w:rsid w:val="00D804F6"/>
    <w:rsid w:val="00D81A9B"/>
    <w:rsid w:val="00DB49A4"/>
    <w:rsid w:val="00DB528C"/>
    <w:rsid w:val="00DE7E5B"/>
    <w:rsid w:val="00E17012"/>
    <w:rsid w:val="00E26C20"/>
    <w:rsid w:val="00E506B1"/>
    <w:rsid w:val="00E675E1"/>
    <w:rsid w:val="00E83026"/>
    <w:rsid w:val="00E90F24"/>
    <w:rsid w:val="00EA09CD"/>
    <w:rsid w:val="00EB6319"/>
    <w:rsid w:val="00EE2D99"/>
    <w:rsid w:val="00EE3395"/>
    <w:rsid w:val="00F3726A"/>
    <w:rsid w:val="00F43A16"/>
    <w:rsid w:val="00F56567"/>
    <w:rsid w:val="00F64CBC"/>
    <w:rsid w:val="00FA432D"/>
    <w:rsid w:val="00FD0B7B"/>
    <w:rsid w:val="00FD1943"/>
    <w:rsid w:val="00FD36BF"/>
    <w:rsid w:val="00FE2A0A"/>
    <w:rsid w:val="00FF4A0D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BCF49BD"/>
  <w14:defaultImageDpi w14:val="300"/>
  <w15:docId w15:val="{DE2C1C98-ADE2-4D50-A61E-1A3CA3B0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254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70D"/>
    <w:pPr>
      <w:ind w:left="720"/>
      <w:contextualSpacing/>
    </w:pPr>
  </w:style>
  <w:style w:type="paragraph" w:styleId="NormalWeb">
    <w:name w:val="Normal (Web)"/>
    <w:basedOn w:val="Normal"/>
    <w:rsid w:val="009C6684"/>
    <w:pPr>
      <w:suppressAutoHyphens/>
      <w:spacing w:before="100" w:after="100" w:line="240" w:lineRule="auto"/>
    </w:pPr>
    <w:rPr>
      <w:rFonts w:ascii="Times" w:eastAsia="SimSun" w:hAnsi="Times" w:cs="Times New Roman"/>
      <w:kern w:val="1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2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8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sval2@idiva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ival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E802-3135-4553-B7C3-1537D1E8608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AF4C1F-61F2-465A-B22D-90CCBA18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JAVIER ALEJANDRO CUARTAS MICIECES</cp:lastModifiedBy>
  <cp:revision>25</cp:revision>
  <cp:lastPrinted>2017-01-26T15:53:00Z</cp:lastPrinted>
  <dcterms:created xsi:type="dcterms:W3CDTF">2017-01-07T20:16:00Z</dcterms:created>
  <dcterms:modified xsi:type="dcterms:W3CDTF">2020-12-28T19:25:00Z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